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59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5735528" cy="58254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5528" cy="582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" w:lineRule="auto"/>
        <w:ind w:left="3206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Zał. nr 3 do Regulaminu rekrutacji i uczestnictwa w projekcie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" w:lineRule="auto"/>
        <w:ind w:left="3206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1" w:lineRule="auto"/>
        <w:ind w:left="0" w:right="6" w:firstLine="0"/>
        <w:jc w:val="center"/>
        <w:rPr/>
      </w:pPr>
      <w:r w:rsidDel="00000000" w:rsidR="00000000" w:rsidRPr="00000000">
        <w:rPr>
          <w:rtl w:val="0"/>
        </w:rPr>
        <w:t xml:space="preserve">KLAUZULA INFORMACYJNA (RODO)</w:t>
      </w:r>
    </w:p>
    <w:p w:rsidR="00000000" w:rsidDel="00000000" w:rsidP="00000000" w:rsidRDefault="00000000" w:rsidRPr="00000000" w14:paraId="00000006">
      <w:pPr>
        <w:pStyle w:val="Heading1"/>
        <w:spacing w:before="1" w:lineRule="auto"/>
        <w:ind w:left="0" w:right="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bookmarkStart w:colFirst="0" w:colLast="0" w:name="_heading=h.kc54wghsd0ie" w:id="0"/>
      <w:bookmarkEnd w:id="0"/>
      <w:r w:rsidDel="00000000" w:rsidR="00000000" w:rsidRPr="00000000">
        <w:rPr>
          <w:sz w:val="24"/>
          <w:szCs w:val="24"/>
          <w:rtl w:val="0"/>
        </w:rPr>
        <w:t xml:space="preserve">dotycząca przetwarzania danych osobowych w ramach projektu: Zadanie nr 2 Realizacja obozów żeglarskich nad Jeziorem Tarnobrzeskim dla dzieci uczęszczających do szkół podstawowych na obszarze Stowarzyszenia „Lasowiacka Grupa Działania w ramach projektu grantowego pn.  Półkolonie i obozy żeglarskie - formą edukacji nieformalnej ukierunkowanej na rozwój psychofizyczny i poznawczy dzieci </w:t>
        <w:br w:type="textWrapping"/>
        <w:t xml:space="preserve">i młodzieży z obszaru Stowarzyszenia „Lasowiacka Grupa Działania” w ramach wdrażania Lokalnej Strategii Rozwoju na lata 2023-2027 Stowarzyszenia „Lasowiacka Grupa Działania” w ramach programu regionalnego Fundusze Europejskie dla Podkarpacia 2021–2027, Priorytet FEPK.08 Rozwój Lokalny Kierowany Przez Społeczność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Działanie FEPK.08.01 Rozwój zdolności uczniów poza edukacją formalną, współfinansowanego ze środków Unii Europejskiej w ramach Europejskiego Funduszu Społecznego Plus, realizowanego na obszarze Stowarzyszenia „Lasowiacka Grupa Działania”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2"/>
        </w:numPr>
        <w:tabs>
          <w:tab w:val="left" w:leader="none" w:pos="499"/>
        </w:tabs>
        <w:ind w:left="499" w:hanging="356"/>
        <w:rPr/>
      </w:pPr>
      <w:r w:rsidDel="00000000" w:rsidR="00000000" w:rsidRPr="00000000">
        <w:rPr>
          <w:rtl w:val="0"/>
        </w:rPr>
        <w:t xml:space="preserve">Administratorem danych jest: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6"/>
          <w:tab w:val="left" w:leader="none" w:pos="849"/>
        </w:tabs>
        <w:spacing w:before="41" w:line="278.00000000000006" w:lineRule="auto"/>
        <w:ind w:left="849" w:right="137" w:hanging="35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Grantobiorca - Stowarzyszenie Przyjaciół Harcerstwa „Brzask”, ul. Lubelska 4, </w:t>
        <w:br w:type="textWrapping"/>
        <w:t xml:space="preserve">37-470 Zaklików;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6"/>
          <w:tab w:val="left" w:leader="none" w:pos="849"/>
        </w:tabs>
        <w:spacing w:line="276" w:lineRule="auto"/>
        <w:ind w:left="849" w:right="141" w:hanging="35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Beneficjent – Stowarzyszenie „Lasowiacka Grupa Działania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ul Rzeszowska 6, </w:t>
        <w:br w:type="textWrapping"/>
        <w:t xml:space="preserve">39-460 Nowa Dęba, reprezentowane przez Zarząd;</w:t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2"/>
        </w:numPr>
        <w:tabs>
          <w:tab w:val="left" w:leader="none" w:pos="499"/>
        </w:tabs>
        <w:spacing w:line="275" w:lineRule="auto"/>
        <w:ind w:left="499" w:hanging="356"/>
        <w:rPr/>
      </w:pPr>
      <w:r w:rsidDel="00000000" w:rsidR="00000000" w:rsidRPr="00000000">
        <w:rPr>
          <w:rtl w:val="0"/>
        </w:rPr>
        <w:t xml:space="preserve">Kontakt z administratorem danych można uzyskać poprzez: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8"/>
          <w:tab w:val="left" w:leader="none" w:pos="861"/>
        </w:tabs>
        <w:spacing w:before="39" w:line="276" w:lineRule="auto"/>
        <w:ind w:left="861" w:right="140" w:hanging="35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 e-mail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stowarzyszenie.brzask@o2.pl</w:t>
        </w:r>
      </w:hyperlink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lub pisemnie na adres administratora wskazany w punkcie 1a;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8"/>
          <w:tab w:val="left" w:leader="none" w:pos="861"/>
        </w:tabs>
        <w:spacing w:line="276" w:lineRule="auto"/>
        <w:ind w:left="861" w:right="141" w:hanging="35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adres e-mail: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biuro@lasowiacka.pl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lub pisemnie na adres administratora wskazany w punkcie 1b.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34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Cele i podstawy prawne przetwarzania danych: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rekrutacja i uczestnictwo </w:t>
        <w:br w:type="textWrapping"/>
        <w:t xml:space="preserve">w projekcie oraz w celach archiwalnych, sprawozdawczych i statystycznych, a także wykonanie przepisów prawa oraz działanie w interesie publicznym: realizacja ww. Projektu, zapewnienie możliwości uczestnictwa ww. Projekcie i jego koordynacji, ustalenie warunków umownych, zawarcie i wykonanie umowy, prowadzenie rachunkowości, ustalenie i dochodzenie roszczeń oraz obrona przed roszczeniami związanymi z niewykonaniem lub nienależytym wykonaniem umowy.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4" w:lineRule="auto"/>
        <w:ind w:left="5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Podstawy prawne: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="276" w:lineRule="auto"/>
        <w:ind w:left="501" w:right="139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Realizacja Projektu – art. 6 ust. 1 lit. c oraz e, art. 9 ust. 2 lit. g RODO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realizacja zadań wynikających z: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34"/>
        </w:tabs>
        <w:spacing w:line="276" w:lineRule="auto"/>
        <w:ind w:left="501" w:right="136" w:firstLine="0"/>
        <w:jc w:val="both"/>
        <w:rPr>
          <w:color w:val="000000"/>
          <w:sz w:val="24"/>
          <w:szCs w:val="24"/>
        </w:rPr>
        <w:sectPr>
          <w:pgSz w:h="16840" w:w="11910" w:orient="portrait"/>
          <w:pgMar w:bottom="280" w:top="400" w:left="992" w:right="1133" w:header="708" w:footer="708"/>
          <w:pgNumType w:start="1"/>
        </w:sect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Rozporządzenia ogólnego, tj. Rozporządzenia Parlamentu Europejskiego i Rady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  i   Europejskiego   Funduszu   Morskiego,  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5"/>
        </w:tabs>
        <w:spacing w:before="75" w:line="276" w:lineRule="auto"/>
        <w:ind w:left="501" w:right="141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Rozporządzenia Parlamentu Europejskiego i Rady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(UE)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nr 2021/1057 z dnia 24 czerwca 2021 r.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ustanawiające Europejski Fundusz Społeczny Plus (EFS+) oraz uchylające rozporządzenie (UE) nr 1296/2013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83"/>
        </w:tabs>
        <w:spacing w:before="1" w:line="27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Ustawy wdrożeniowej, tj. ustawy z dnia 28 kwietnia 2022 r.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zasadach realizacji zadań finansowanych ze środków europejskich w perspektywie finansowej 2021-2027;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Ustalenie warunków umownych, zawarcie i wykonanie umowy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art. 6. ust. 1 lit. b) RODO w zw. z przepisami Ustawy z dnia 23 kwietnia 1964 r. Kodeks cywilny.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before="3" w:line="276" w:lineRule="auto"/>
        <w:ind w:left="501" w:right="139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Odbiorcy danych osobowych: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Dane będą udostępniane innym odbiorcom danych wyłącznie w przypadkach przewidzianych przepisami prawa lub na podstawie umów powierzenia przetwarzania danych osobowych. Odbiorcami danych osobowych mogą być podmioty świadczące na rzecz administratora usługi, w szczególności usługi związane z obsługą informatyczną, jak również z obsługą projektu, dostawcy programu do elektronicznego zarządzania dokumentacją, kancelarie prawne, którym zlecono świadczenie pomocy prawnej, wyłonieni wykonawcy usług, inne podmioty realizujące badania ewaluacyjne, wybrani wykonawcy lub podwykonawcy wspierający realizację projektu, a także Instytucja Zarządzająca programem regionalnym Fundusze Europejskie dla Podkarpacia 2021-2027.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0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Okres przechowywania danych osobowych: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Dane osobowe będą przetwarzane przez okres obowiązywania umowy, a następnie przez okres ewentualnego dochodzenia roszczeń a po tym czasie w celu realizacji obowiązków archiwizacyjnych przez okres oraz w zakresie wymaganym przez przepisy powszechnie obowiązującego prawa.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Przechowywanie danych po upływie okresu obowiązywania umowy jest niezbędne do: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line="276" w:lineRule="auto"/>
        <w:ind w:left="426" w:right="137" w:hanging="2.0000000000000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ustalenia i dochodzenia roszczeń oraz obrony przed roszczeniami w przypadku niewykonania lub nieprawidłowego wykonania umowy. Termin przedawnienia roszczeń określono kodeksie cywilnym.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before="1" w:line="276" w:lineRule="auto"/>
        <w:ind w:left="426" w:right="146" w:hanging="2.0000000000000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wykonania obowiązku prawnego w zakresie przechowywania dokumentacji, zgodnie </w:t>
        <w:br w:type="textWrapping"/>
        <w:t xml:space="preserve">z przepisami prawa obowiązującego Administratora.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0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 związku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z realizacją celów przetwarzania opisanych w treści pkt 3 niniejszej klauzuli, Administrator określony w punkcie 1b przetwarza Państwa dane w systemie informatycznym CST2021, a w szczególności w SL2021 i SM EFS;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</w:tabs>
        <w:ind w:left="499" w:hanging="359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Prawa osób, których dane dotyczą: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Przysługują Pani/Panu następujące prawa: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3"/>
        </w:tabs>
        <w:spacing w:before="40" w:line="276" w:lineRule="auto"/>
        <w:ind w:left="501" w:right="14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dostępu do treści danych osobowych oraz sprostowania (poprawiania) </w:t>
        <w:br w:type="textWrapping"/>
        <w:t xml:space="preserve">w przypadku, gdy dane osobowe są nieprawidłowe lub niekompletne;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40"/>
        </w:tabs>
        <w:spacing w:line="278.00000000000006" w:lineRule="auto"/>
        <w:ind w:left="501" w:right="1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żądania usunięcia danych osobowych (tzw. prawo do bycia zapomnianym) na zasadach przewidzianych w art. 17 RODO;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</w:tabs>
        <w:spacing w:line="276" w:lineRule="auto"/>
        <w:ind w:left="501" w:right="14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wniesienia skargi do organu nadzorczego, właściwego w sprawach ochrony danych osobowych, którym jest Prezes Urzędu Ochrony Danych Osobowych (ul. Stawki 2, 00-193 Warszawa);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4"/>
        </w:tabs>
        <w:spacing w:line="276" w:lineRule="auto"/>
        <w:ind w:left="501" w:right="139" w:firstLine="0"/>
        <w:jc w:val="both"/>
        <w:rPr>
          <w:color w:val="000000"/>
          <w:sz w:val="24"/>
          <w:szCs w:val="24"/>
        </w:rPr>
        <w:sectPr>
          <w:footerReference r:id="rId10" w:type="default"/>
          <w:type w:val="nextPage"/>
          <w:pgSz w:h="16840" w:w="11910" w:orient="portrait"/>
          <w:pgMar w:bottom="1200" w:top="1320" w:left="992" w:right="1133" w:header="0" w:footer="1008"/>
          <w:pgNumType w:start="2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prawo do żądania ograniczenia przetwarzania danych osobowych – na zasadach przewidzianych w art. 18 RODO;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5"/>
        </w:tabs>
        <w:spacing w:before="78" w:line="276" w:lineRule="auto"/>
        <w:ind w:left="501" w:right="146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prawo do wniesienia sprzeciwu wobec przetwarzania danych, w przypadku, gdy przetwarzanie danych osobowych odbywa się na podstawie art. 6 ust. 1 lit. e) RODO;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39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Podanie danych osobowych jest obowiązkowe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Niepodanie danych osobowych będzie skutkowało brakiem możliwości uczestniczenia w Projekcie. Podanie danych zawartych w formularzach i deklaracjach, a także dołączonych dokumentach jest obowiązkowe i jest warunkiem umożliwiającym ubieganie się o uczestnictwo ww. Projekcie lub umożliwiającym korzystanie z pierwszeństwa 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9"/>
          <w:tab w:val="left" w:leader="none" w:pos="501"/>
        </w:tabs>
        <w:spacing w:line="276" w:lineRule="auto"/>
        <w:ind w:left="501" w:right="144" w:hanging="36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 związku z przetwarzaniem danych nie będzie dochodziło do zautomatyzowanego podejmowania decyzji, ani profilowania. Administrator nie przekaże danych osobowych do państwa trzeciego lub organizacji międzynarodowych.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89"/>
        </w:tabs>
        <w:spacing w:line="328" w:lineRule="auto"/>
        <w:ind w:left="568" w:right="74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</w:t>
        <w:tab/>
        <w:t xml:space="preserve">………………………………………………..             miejscowość i data</w:t>
        <w:tab/>
        <w:t xml:space="preserve">czytelny podpis rodzica/opiekuna prawnego</w:t>
      </w:r>
    </w:p>
    <w:sectPr>
      <w:type w:val="nextPage"/>
      <w:pgSz w:h="16840" w:w="11910" w:orient="portrait"/>
      <w:pgMar w:bottom="1200" w:top="1320" w:left="992" w:right="1133" w:header="0" w:footer="10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6004940</wp:posOffset>
              </wp:positionH>
              <wp:positionV relativeFrom="paragraph">
                <wp:posOffset>9903071</wp:posOffset>
              </wp:positionV>
              <wp:extent cx="178435" cy="1860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6308" y="3696498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6004940</wp:posOffset>
              </wp:positionH>
              <wp:positionV relativeFrom="paragraph">
                <wp:posOffset>9903071</wp:posOffset>
              </wp:positionV>
              <wp:extent cx="178435" cy="18605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35" cy="186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01" w:hanging="135"/>
      </w:pPr>
      <w:rPr>
        <w:rFonts w:ascii="Arial" w:cs="Arial" w:eastAsia="Arial" w:hAnsi="Arial"/>
        <w:b w:val="0"/>
        <w:bCs w:val="0"/>
        <w:i w:val="1"/>
        <w:iCs w:val="1"/>
        <w:sz w:val="24"/>
        <w:szCs w:val="24"/>
      </w:rPr>
    </w:lvl>
    <w:lvl w:ilvl="1">
      <w:start w:val="0"/>
      <w:numFmt w:val="bullet"/>
      <w:lvlText w:val="•"/>
      <w:lvlJc w:val="left"/>
      <w:pPr>
        <w:ind w:left="1428" w:hanging="135"/>
      </w:pPr>
      <w:rPr/>
    </w:lvl>
    <w:lvl w:ilvl="2">
      <w:start w:val="0"/>
      <w:numFmt w:val="bullet"/>
      <w:lvlText w:val="•"/>
      <w:lvlJc w:val="left"/>
      <w:pPr>
        <w:ind w:left="2356" w:hanging="135"/>
      </w:pPr>
      <w:rPr/>
    </w:lvl>
    <w:lvl w:ilvl="3">
      <w:start w:val="0"/>
      <w:numFmt w:val="bullet"/>
      <w:lvlText w:val="•"/>
      <w:lvlJc w:val="left"/>
      <w:pPr>
        <w:ind w:left="3284" w:hanging="135"/>
      </w:pPr>
      <w:rPr/>
    </w:lvl>
    <w:lvl w:ilvl="4">
      <w:start w:val="0"/>
      <w:numFmt w:val="bullet"/>
      <w:lvlText w:val="•"/>
      <w:lvlJc w:val="left"/>
      <w:pPr>
        <w:ind w:left="4212" w:hanging="135"/>
      </w:pPr>
      <w:rPr/>
    </w:lvl>
    <w:lvl w:ilvl="5">
      <w:start w:val="0"/>
      <w:numFmt w:val="bullet"/>
      <w:lvlText w:val="•"/>
      <w:lvlJc w:val="left"/>
      <w:pPr>
        <w:ind w:left="5140" w:hanging="135"/>
      </w:pPr>
      <w:rPr/>
    </w:lvl>
    <w:lvl w:ilvl="6">
      <w:start w:val="0"/>
      <w:numFmt w:val="bullet"/>
      <w:lvlText w:val="•"/>
      <w:lvlJc w:val="left"/>
      <w:pPr>
        <w:ind w:left="6068" w:hanging="135"/>
      </w:pPr>
      <w:rPr/>
    </w:lvl>
    <w:lvl w:ilvl="7">
      <w:start w:val="0"/>
      <w:numFmt w:val="bullet"/>
      <w:lvlText w:val="•"/>
      <w:lvlJc w:val="left"/>
      <w:pPr>
        <w:ind w:left="6996" w:hanging="135"/>
      </w:pPr>
      <w:rPr/>
    </w:lvl>
    <w:lvl w:ilvl="8">
      <w:start w:val="0"/>
      <w:numFmt w:val="bullet"/>
      <w:lvlText w:val="•"/>
      <w:lvlJc w:val="left"/>
      <w:pPr>
        <w:ind w:left="7925" w:hanging="13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1" w:hanging="35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9" w:hanging="354.99999999999994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840" w:hanging="356"/>
      </w:pPr>
      <w:rPr/>
    </w:lvl>
    <w:lvl w:ilvl="3">
      <w:start w:val="0"/>
      <w:numFmt w:val="bullet"/>
      <w:lvlText w:val="•"/>
      <w:lvlJc w:val="left"/>
      <w:pPr>
        <w:ind w:left="860" w:hanging="356"/>
      </w:pPr>
      <w:rPr/>
    </w:lvl>
    <w:lvl w:ilvl="4">
      <w:start w:val="0"/>
      <w:numFmt w:val="bullet"/>
      <w:lvlText w:val="•"/>
      <w:lvlJc w:val="left"/>
      <w:pPr>
        <w:ind w:left="2134" w:hanging="356"/>
      </w:pPr>
      <w:rPr/>
    </w:lvl>
    <w:lvl w:ilvl="5">
      <w:start w:val="0"/>
      <w:numFmt w:val="bullet"/>
      <w:lvlText w:val="•"/>
      <w:lvlJc w:val="left"/>
      <w:pPr>
        <w:ind w:left="3408" w:hanging="356"/>
      </w:pPr>
      <w:rPr/>
    </w:lvl>
    <w:lvl w:ilvl="6">
      <w:start w:val="0"/>
      <w:numFmt w:val="bullet"/>
      <w:lvlText w:val="•"/>
      <w:lvlJc w:val="left"/>
      <w:pPr>
        <w:ind w:left="4683" w:hanging="356"/>
      </w:pPr>
      <w:rPr/>
    </w:lvl>
    <w:lvl w:ilvl="7">
      <w:start w:val="0"/>
      <w:numFmt w:val="bullet"/>
      <w:lvlText w:val="•"/>
      <w:lvlJc w:val="left"/>
      <w:pPr>
        <w:ind w:left="5957" w:hanging="356"/>
      </w:pPr>
      <w:rPr/>
    </w:lvl>
    <w:lvl w:ilvl="8">
      <w:start w:val="0"/>
      <w:numFmt w:val="bullet"/>
      <w:lvlText w:val="•"/>
      <w:lvlJc w:val="left"/>
      <w:pPr>
        <w:ind w:left="7232" w:hanging="35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99" w:hanging="35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biuro@lasowiacka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towarzyszenie.brzask@o2.p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DvyDTNV5iXxFkhZKr0C2wQabg==">CgMxLjAyDmgua2M1NHdnaHNkMGllOAByITE1dzNsOXFwWVJLekNpbUVTLWxfZW9xa2V6ZDdNRXhTUw==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2026-01-29T00:00:00Z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2026-03-10T00:00:00Z</vt:lpwstr>
  </property>
  <property fmtid="{D5CDD505-2E9C-101B-9397-08002B2CF9AE}" pid="5" name="Producer">
    <vt:lpwstr>Microsoft® Word 2013</vt:lpwstr>
  </property>
</Properties>
</file>